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77777777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4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FENX.01.04 Gospodarka odpadami oraz gospodarka o obiegu zamkniętym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644C24CE" w:rsidR="00790F43" w:rsidRDefault="006D621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6D6218">
        <w:rPr>
          <w:rFonts w:ascii="Open Sans Light" w:hAnsi="Open Sans Light" w:cs="Open Sans Light"/>
          <w:b/>
        </w:rPr>
        <w:t>Instalacje do przetwarzania odpadów komunalnych zgodnie z hierarchią sposobów postępowania z odpadami</w:t>
      </w:r>
    </w:p>
    <w:p w14:paraId="582CCCAC" w14:textId="77777777" w:rsidR="006D6218" w:rsidRPr="00D45A25" w:rsidRDefault="006D621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bookmarkStart w:id="0" w:name="_GoBack"/>
      <w:bookmarkEnd w:id="0"/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14914376" w14:textId="77777777" w:rsidR="00790F43" w:rsidRPr="00D45A25" w:rsidRDefault="00790F43" w:rsidP="00D45A25">
      <w:pPr>
        <w:tabs>
          <w:tab w:val="left" w:pos="1035"/>
        </w:tabs>
        <w:spacing w:before="120" w:after="120" w:line="276" w:lineRule="auto"/>
        <w:ind w:left="350" w:hanging="23"/>
        <w:jc w:val="both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791DC10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4438EE8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lastRenderedPageBreak/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4EB8BD4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50B7CB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AA7EE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D9448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1DE4A5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D62686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90AA6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1E56B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03E22" w14:textId="45B1B02B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D6218" w:rsidRPr="006D6218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4"/>
  </w:num>
  <w:num w:numId="4">
    <w:abstractNumId w:val="24"/>
  </w:num>
  <w:num w:numId="5">
    <w:abstractNumId w:val="30"/>
  </w:num>
  <w:num w:numId="6">
    <w:abstractNumId w:val="13"/>
  </w:num>
  <w:num w:numId="7">
    <w:abstractNumId w:val="14"/>
  </w:num>
  <w:num w:numId="8">
    <w:abstractNumId w:val="1"/>
  </w:num>
  <w:num w:numId="9">
    <w:abstractNumId w:val="6"/>
  </w:num>
  <w:num w:numId="10">
    <w:abstractNumId w:val="33"/>
  </w:num>
  <w:num w:numId="11">
    <w:abstractNumId w:val="31"/>
  </w:num>
  <w:num w:numId="12">
    <w:abstractNumId w:val="34"/>
  </w:num>
  <w:num w:numId="13">
    <w:abstractNumId w:val="2"/>
  </w:num>
  <w:num w:numId="14">
    <w:abstractNumId w:val="25"/>
  </w:num>
  <w:num w:numId="15">
    <w:abstractNumId w:val="0"/>
  </w:num>
  <w:num w:numId="16">
    <w:abstractNumId w:val="27"/>
  </w:num>
  <w:num w:numId="17">
    <w:abstractNumId w:val="5"/>
  </w:num>
  <w:num w:numId="18">
    <w:abstractNumId w:val="28"/>
  </w:num>
  <w:num w:numId="19">
    <w:abstractNumId w:val="26"/>
  </w:num>
  <w:num w:numId="20">
    <w:abstractNumId w:val="22"/>
  </w:num>
  <w:num w:numId="21">
    <w:abstractNumId w:val="18"/>
  </w:num>
  <w:num w:numId="22">
    <w:abstractNumId w:val="3"/>
  </w:num>
  <w:num w:numId="23">
    <w:abstractNumId w:val="7"/>
  </w:num>
  <w:num w:numId="24">
    <w:abstractNumId w:val="16"/>
  </w:num>
  <w:num w:numId="25">
    <w:abstractNumId w:val="15"/>
  </w:num>
  <w:num w:numId="26">
    <w:abstractNumId w:val="29"/>
  </w:num>
  <w:num w:numId="27">
    <w:abstractNumId w:val="11"/>
  </w:num>
  <w:num w:numId="28">
    <w:abstractNumId w:val="12"/>
  </w:num>
  <w:num w:numId="29">
    <w:abstractNumId w:val="20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35"/>
  </w:num>
  <w:num w:numId="34">
    <w:abstractNumId w:val="32"/>
  </w:num>
  <w:num w:numId="35">
    <w:abstractNumId w:val="8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7DF0C-ABB9-4738-A075-F60D933B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451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Miłoszewski Konrad</cp:lastModifiedBy>
  <cp:revision>4</cp:revision>
  <cp:lastPrinted>2019-02-12T11:08:00Z</cp:lastPrinted>
  <dcterms:created xsi:type="dcterms:W3CDTF">2023-10-27T14:11:00Z</dcterms:created>
  <dcterms:modified xsi:type="dcterms:W3CDTF">2023-11-07T11:41:00Z</dcterms:modified>
</cp:coreProperties>
</file>